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25252"/>
          <w:kern w:val="0"/>
          <w:sz w:val="28"/>
          <w:szCs w:val="28"/>
          <w:shd w:val="clear" w:color="auto" w:fill="FFFFFF"/>
        </w:rPr>
        <w:t>附件4：2021级研究生开题报告工作总结</w:t>
      </w:r>
    </w:p>
    <w:tbl>
      <w:tblPr>
        <w:tblStyle w:val="2"/>
        <w:tblW w:w="148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95"/>
        <w:gridCol w:w="780"/>
        <w:gridCol w:w="1080"/>
        <w:gridCol w:w="960"/>
        <w:gridCol w:w="855"/>
        <w:gridCol w:w="885"/>
        <w:gridCol w:w="1710"/>
        <w:gridCol w:w="1080"/>
        <w:gridCol w:w="1080"/>
        <w:gridCol w:w="1755"/>
        <w:gridCol w:w="1320"/>
        <w:gridCol w:w="108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95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2021级研究生开题报告结果汇总表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学院（公章）：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主管院长（签字）：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汇总人（签字）：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上报日期：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专业（领域）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全/非全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开题时间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开题得分</w:t>
            </w: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对选题依据、预期目标和技术路线的科学性、可行性、先进性及创新性的评价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6070"/>
                  <wp:effectExtent l="0" t="0" r="0" b="0"/>
                  <wp:wrapNone/>
                  <wp:docPr id="2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6070"/>
                  <wp:effectExtent l="0" t="0" r="0" b="0"/>
                  <wp:wrapNone/>
                  <wp:docPr id="1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存在的主要问题和改进措施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参加的专家组成员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开题报告时间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A16E0"/>
    <w:rsid w:val="7AA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2022-04-12T06:53:00Z</dcterms:created>
  <dc:creator>呵呵。。</dc:creator>
  <cp:lastModifiedBy>呵呵。。</cp:lastModifiedBy>
  <dcterms:modified xsi:type="dcterms:W3CDTF">2022-04-12T06:57:05Z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ECF3AB7CE0C04C1585FE2B6C6440DB55</vt:lpwstr>
  </property>
</Properties>
</file>